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DB46" w14:textId="44316B62" w:rsidR="00C14C63" w:rsidRDefault="006C6E4E" w:rsidP="0030124C">
      <w:pPr>
        <w:spacing w:after="0" w:line="240" w:lineRule="auto"/>
      </w:pPr>
      <w:r>
        <w:rPr>
          <w:rFonts w:hint="cs"/>
          <w:cs/>
        </w:rPr>
        <w:t>วาระประชุมกลุ่มงานควบคุมโรคไม่ติดต่อ สุขภำจิตและยาเสพติด เดือนมกราคม 2569</w:t>
      </w:r>
    </w:p>
    <w:p w14:paraId="16BEC84A" w14:textId="309FD645" w:rsidR="006C6E4E" w:rsidRDefault="006C6E4E" w:rsidP="0030124C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hint="cs"/>
          <w:cs/>
        </w:rPr>
        <w:t xml:space="preserve">ติดตามผลการดำเนินงานป้องกันควบคุมโรคไม่ติดต่อเรื้อรัง ไตรมาสที่ 1 /2569 </w:t>
      </w:r>
    </w:p>
    <w:p w14:paraId="5009E065" w14:textId="77777777" w:rsidR="0030124C" w:rsidRDefault="0030124C" w:rsidP="0030124C">
      <w:pPr>
        <w:pStyle w:val="ListParagraph"/>
        <w:spacing w:after="0" w:line="240" w:lineRule="auto"/>
        <w:ind w:left="1440"/>
      </w:pPr>
      <w:r>
        <w:rPr>
          <w:rFonts w:hint="cs"/>
          <w:cs/>
        </w:rPr>
        <w:t>ด้วยกระทรวงสาธารณสุขกำหนดให้มีการดำเนินงานป้องกันควบคุมโรคไม่ติดต่อเรื้อรัง โดยมี</w:t>
      </w:r>
    </w:p>
    <w:p w14:paraId="429BBD5C" w14:textId="699E6BFB" w:rsidR="0030124C" w:rsidRDefault="0030124C" w:rsidP="0030124C">
      <w:pPr>
        <w:spacing w:after="0" w:line="240" w:lineRule="auto"/>
        <w:rPr>
          <w:rFonts w:hint="cs"/>
          <w:cs/>
        </w:rPr>
      </w:pPr>
      <w:r>
        <w:rPr>
          <w:rFonts w:hint="cs"/>
          <w:cs/>
        </w:rPr>
        <w:t>กิจกรรมการคัดกรองความเสี่ยงต่อภาวะเบาหวาน ความดันโลหิตสูงในประชาชน อายุ 35 ปี ขึ้นไป ติดตามกลุ่มสงสัยป่วยเข้ารับการตรวจวินิจฉัย ให้การรักษาผู้ป่วยโรคเบาหวาน โรคความดันโลหิตสูง จนสามารถควบคุมระดับน้ำตาล ระดับความดันโลหิตให้อยู่ในเกณฑ์ที่กำหนด และเข้าสู่โรคในระยะสงบ (</w:t>
      </w:r>
      <w:r>
        <w:t>DM Remission</w:t>
      </w:r>
      <w:r>
        <w:rPr>
          <w:rFonts w:hint="cs"/>
          <w:cs/>
        </w:rPr>
        <w:t>) สรุปผลการดำเนินงานไตรมาสที่ 1 ดังนี้</w:t>
      </w:r>
    </w:p>
    <w:p w14:paraId="53237129" w14:textId="0D772317" w:rsidR="00587009" w:rsidRDefault="00587009" w:rsidP="0030124C">
      <w:pPr>
        <w:pStyle w:val="ListParagraph"/>
        <w:spacing w:after="0" w:line="240" w:lineRule="auto"/>
      </w:pPr>
      <w:r>
        <w:rPr>
          <w:rFonts w:cs="Cordia New" w:hint="cs"/>
          <w:cs/>
        </w:rPr>
        <w:t xml:space="preserve">1.1 </w:t>
      </w:r>
      <w:r w:rsidRPr="00587009">
        <w:rPr>
          <w:rFonts w:cs="Cordia New"/>
          <w:cs/>
        </w:rPr>
        <w:t>ร้อยละการคัดกรองความเสี่ยงต่อภาวะเบาหวานในประชากรอายุ 35 ปีขึ้นไป จังหวัดศรีสะเกษ</w:t>
      </w:r>
      <w:r>
        <w:rPr>
          <w:rFonts w:cs="Cordia New" w:hint="cs"/>
          <w:cs/>
        </w:rPr>
        <w:t xml:space="preserve"> ปี 2569 (1 ตุลาคม 2568 </w:t>
      </w:r>
      <w:r>
        <w:rPr>
          <w:rFonts w:cs="Cordia New"/>
          <w:cs/>
        </w:rPr>
        <w:t>–</w:t>
      </w:r>
      <w:r>
        <w:rPr>
          <w:rFonts w:cs="Cordia New" w:hint="cs"/>
          <w:cs/>
        </w:rPr>
        <w:t xml:space="preserve"> 20 มกราคม 2569)  เป้าหมายมากกว่าร้อยละ 90</w:t>
      </w:r>
    </w:p>
    <w:p w14:paraId="06E97019" w14:textId="70D0225C" w:rsidR="00587009" w:rsidRDefault="00B764B6" w:rsidP="0030124C">
      <w:pPr>
        <w:pStyle w:val="ListParagraph"/>
        <w:spacing w:after="0" w:line="240" w:lineRule="auto"/>
      </w:pPr>
      <w:r w:rsidRPr="00B764B6">
        <w:rPr>
          <w:noProof/>
          <w:szCs w:val="24"/>
          <w:cs/>
        </w:rPr>
        <w:drawing>
          <wp:inline distT="0" distB="0" distL="0" distR="0" wp14:anchorId="4AE79E73" wp14:editId="525C03AF">
            <wp:extent cx="5173133" cy="5591730"/>
            <wp:effectExtent l="0" t="0" r="8890" b="9525"/>
            <wp:docPr id="13404323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927" cy="560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5E0F9" w14:textId="77777777" w:rsidR="00587009" w:rsidRDefault="00587009" w:rsidP="0030124C">
      <w:pPr>
        <w:pStyle w:val="ListParagraph"/>
        <w:spacing w:after="0" w:line="240" w:lineRule="auto"/>
      </w:pPr>
    </w:p>
    <w:p w14:paraId="10CDFE40" w14:textId="1C804B85" w:rsidR="00587009" w:rsidRDefault="00587009" w:rsidP="0030124C">
      <w:pPr>
        <w:pStyle w:val="ListParagraph"/>
        <w:spacing w:after="0" w:line="240" w:lineRule="auto"/>
        <w:rPr>
          <w:rFonts w:cs="Cordia New"/>
        </w:rPr>
      </w:pPr>
      <w:r>
        <w:rPr>
          <w:rFonts w:hint="cs"/>
          <w:cs/>
        </w:rPr>
        <w:lastRenderedPageBreak/>
        <w:t xml:space="preserve">1.2 </w:t>
      </w:r>
      <w:r w:rsidRPr="00587009">
        <w:rPr>
          <w:rFonts w:cs="Cordia New"/>
          <w:cs/>
        </w:rPr>
        <w:t>ร้อยละการคัดกรองความเสี่ยงต่อภาวะความดันโลหิตสูงในประชากรอายุ 35 ปีขึ้นไป จังหวัดศรีสะเกษปี 2569 (1 ตุลาคม 2568 - 20 มกราคม 2569) เป้าหมาย มากกว่าร้อยละ 90</w:t>
      </w:r>
    </w:p>
    <w:p w14:paraId="2D0F56C0" w14:textId="218DF7EE" w:rsidR="00B764B6" w:rsidRDefault="00B764B6" w:rsidP="0030124C">
      <w:pPr>
        <w:pStyle w:val="ListParagraph"/>
        <w:spacing w:after="0" w:line="240" w:lineRule="auto"/>
      </w:pPr>
      <w:r w:rsidRPr="00B764B6">
        <w:rPr>
          <w:rFonts w:hint="cs"/>
          <w:noProof/>
          <w:szCs w:val="24"/>
          <w:cs/>
        </w:rPr>
        <w:drawing>
          <wp:inline distT="0" distB="0" distL="0" distR="0" wp14:anchorId="0C67E5A9" wp14:editId="483E42EB">
            <wp:extent cx="5422429" cy="7368363"/>
            <wp:effectExtent l="0" t="0" r="6985" b="4445"/>
            <wp:docPr id="2277996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373" cy="737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3D3FB" w14:textId="77777777" w:rsidR="00587009" w:rsidRDefault="00587009" w:rsidP="0030124C">
      <w:pPr>
        <w:pStyle w:val="ListParagraph"/>
        <w:spacing w:after="0" w:line="240" w:lineRule="auto"/>
      </w:pPr>
    </w:p>
    <w:p w14:paraId="7F910F1A" w14:textId="543309BB" w:rsidR="00587009" w:rsidRDefault="00B764B6" w:rsidP="0030124C">
      <w:pPr>
        <w:pStyle w:val="ListParagraph"/>
        <w:spacing w:after="0" w:line="240" w:lineRule="auto"/>
      </w:pPr>
      <w:r>
        <w:rPr>
          <w:rFonts w:hint="cs"/>
          <w:cs/>
        </w:rPr>
        <w:lastRenderedPageBreak/>
        <w:t xml:space="preserve">1.3 </w:t>
      </w:r>
      <w:r w:rsidRPr="00B764B6">
        <w:rPr>
          <w:rFonts w:cs="Cordia New"/>
          <w:cs/>
        </w:rPr>
        <w:t>ร้อยละการตรวจติดตามยืนยันวินิจฉัยกลุ่มสงสัยป่วยโรคเบาหวาน  จังหวัดศรีสะเกษ ปี 2568(วันที่ 1 ตุลาคม 2568 - 20 มกราคม 2568) เป้าหมาย มากกว่าร้อยละ 80</w:t>
      </w:r>
    </w:p>
    <w:p w14:paraId="7762A03C" w14:textId="77777777" w:rsidR="00B764B6" w:rsidRDefault="00B764B6" w:rsidP="0030124C">
      <w:pPr>
        <w:pStyle w:val="ListParagraph"/>
        <w:spacing w:after="0" w:line="240" w:lineRule="auto"/>
      </w:pPr>
    </w:p>
    <w:p w14:paraId="31ECB740" w14:textId="515ABF5A" w:rsidR="00B764B6" w:rsidRDefault="00B764B6" w:rsidP="0030124C">
      <w:pPr>
        <w:pStyle w:val="ListParagraph"/>
        <w:spacing w:after="0" w:line="240" w:lineRule="auto"/>
      </w:pPr>
      <w:r w:rsidRPr="00B764B6">
        <w:rPr>
          <w:rFonts w:hint="cs"/>
          <w:noProof/>
          <w:szCs w:val="24"/>
          <w:cs/>
        </w:rPr>
        <w:drawing>
          <wp:inline distT="0" distB="0" distL="0" distR="0" wp14:anchorId="26A02032" wp14:editId="38823516">
            <wp:extent cx="5580655" cy="5640277"/>
            <wp:effectExtent l="0" t="0" r="1270" b="0"/>
            <wp:docPr id="877862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259" cy="56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DDCE0" w14:textId="77777777" w:rsidR="00587009" w:rsidRDefault="00587009" w:rsidP="0030124C">
      <w:pPr>
        <w:pStyle w:val="ListParagraph"/>
        <w:spacing w:after="0" w:line="240" w:lineRule="auto"/>
      </w:pPr>
    </w:p>
    <w:p w14:paraId="0189ED19" w14:textId="381D9754" w:rsidR="00587009" w:rsidRDefault="00B764B6" w:rsidP="0030124C">
      <w:pPr>
        <w:pStyle w:val="ListParagraph"/>
        <w:spacing w:after="0" w:line="240" w:lineRule="auto"/>
        <w:rPr>
          <w:rFonts w:cs="Cordia New"/>
        </w:rPr>
      </w:pPr>
      <w:r>
        <w:rPr>
          <w:rFonts w:hint="cs"/>
          <w:cs/>
        </w:rPr>
        <w:t xml:space="preserve">1.4 </w:t>
      </w:r>
      <w:r w:rsidRPr="00B764B6">
        <w:rPr>
          <w:rFonts w:cs="Cordia New"/>
          <w:cs/>
        </w:rPr>
        <w:t>ร้อยละการตรวจติดตามยืนยันวินิจฉัยกลุ่มสงสัยป่วยโรคความดันโลหิตสูง จังหวัดศรีสะเกษ ปี 2568</w:t>
      </w:r>
    </w:p>
    <w:p w14:paraId="4BB16817" w14:textId="33F796A9" w:rsidR="00B764B6" w:rsidRDefault="00B764B6" w:rsidP="0030124C">
      <w:pPr>
        <w:pStyle w:val="ListParagraph"/>
        <w:spacing w:after="0" w:line="240" w:lineRule="auto"/>
        <w:rPr>
          <w:rFonts w:cs="Cordia New"/>
        </w:rPr>
      </w:pPr>
      <w:r w:rsidRPr="00B764B6">
        <w:rPr>
          <w:rFonts w:cs="Cordia New"/>
          <w:cs/>
        </w:rPr>
        <w:t>(1 ตุลาคม 2568 - 20 มกราคม 2569) เป้าหมายมากกว่าร้อยละ 90</w:t>
      </w:r>
    </w:p>
    <w:p w14:paraId="23D62DB2" w14:textId="4403F722" w:rsidR="00B764B6" w:rsidRDefault="00B764B6" w:rsidP="0030124C">
      <w:pPr>
        <w:pStyle w:val="ListParagraph"/>
        <w:spacing w:after="0" w:line="240" w:lineRule="auto"/>
      </w:pPr>
      <w:r w:rsidRPr="00B764B6">
        <w:rPr>
          <w:rFonts w:hint="cs"/>
          <w:noProof/>
          <w:szCs w:val="24"/>
          <w:cs/>
        </w:rPr>
        <w:lastRenderedPageBreak/>
        <w:drawing>
          <wp:inline distT="0" distB="0" distL="0" distR="0" wp14:anchorId="067D064B" wp14:editId="01AE2178">
            <wp:extent cx="5943600" cy="3595370"/>
            <wp:effectExtent l="0" t="0" r="0" b="5080"/>
            <wp:docPr id="11107727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70831" w14:textId="77777777" w:rsidR="00587009" w:rsidRDefault="00587009" w:rsidP="0030124C">
      <w:pPr>
        <w:pStyle w:val="ListParagraph"/>
        <w:spacing w:after="0" w:line="240" w:lineRule="auto"/>
      </w:pPr>
    </w:p>
    <w:p w14:paraId="447BBA93" w14:textId="571F5F67" w:rsidR="00587009" w:rsidRDefault="00B764B6" w:rsidP="0030124C">
      <w:pPr>
        <w:pStyle w:val="ListParagraph"/>
        <w:spacing w:after="0" w:line="240" w:lineRule="auto"/>
        <w:rPr>
          <w:rFonts w:cs="Cordia New"/>
        </w:rPr>
      </w:pPr>
      <w:r>
        <w:rPr>
          <w:rFonts w:hint="cs"/>
          <w:cs/>
        </w:rPr>
        <w:t xml:space="preserve">1.5 </w:t>
      </w:r>
      <w:r w:rsidRPr="00B764B6">
        <w:rPr>
          <w:rFonts w:cs="Cordia New"/>
          <w:cs/>
        </w:rPr>
        <w:t>ร้อยละผู้ป่วยโรคเบาหวานที่ควบคุมระดับน้ำตาลได้ดี จังหวัดศรีสะเกษ ปี 2569</w:t>
      </w:r>
      <w:r>
        <w:rPr>
          <w:rFonts w:cs="Cordia New" w:hint="cs"/>
          <w:cs/>
        </w:rPr>
        <w:t xml:space="preserve"> </w:t>
      </w:r>
      <w:r w:rsidRPr="00B764B6">
        <w:rPr>
          <w:rFonts w:cs="Cordia New"/>
          <w:cs/>
        </w:rPr>
        <w:t>(1 ตุลาคม 2568 - 20 มกราคม 2569) เป้าหมายมากกว่าร้อยละ 40</w:t>
      </w:r>
    </w:p>
    <w:p w14:paraId="1D1C81EE" w14:textId="0EB93F7B" w:rsidR="00B764B6" w:rsidRDefault="00F05D56" w:rsidP="0030124C">
      <w:pPr>
        <w:pStyle w:val="ListParagraph"/>
        <w:spacing w:after="0" w:line="240" w:lineRule="auto"/>
      </w:pPr>
      <w:r w:rsidRPr="00F05D56">
        <w:rPr>
          <w:rFonts w:hint="cs"/>
          <w:noProof/>
          <w:szCs w:val="24"/>
          <w:cs/>
        </w:rPr>
        <w:drawing>
          <wp:inline distT="0" distB="0" distL="0" distR="0" wp14:anchorId="3EE853DB" wp14:editId="14CAC37D">
            <wp:extent cx="5943600" cy="3759835"/>
            <wp:effectExtent l="0" t="0" r="0" b="0"/>
            <wp:docPr id="10514389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72163" w14:textId="7F28E014" w:rsidR="00587009" w:rsidRDefault="00F05D56" w:rsidP="0030124C">
      <w:pPr>
        <w:pStyle w:val="ListParagraph"/>
        <w:spacing w:after="0" w:line="240" w:lineRule="auto"/>
        <w:rPr>
          <w:rFonts w:cs="Cordia New"/>
        </w:rPr>
      </w:pPr>
      <w:r>
        <w:rPr>
          <w:rFonts w:hint="cs"/>
          <w:cs/>
        </w:rPr>
        <w:lastRenderedPageBreak/>
        <w:t xml:space="preserve">1.6 </w:t>
      </w:r>
      <w:r w:rsidRPr="00F05D56">
        <w:rPr>
          <w:rFonts w:cs="Cordia New"/>
          <w:cs/>
        </w:rPr>
        <w:t>ร้อยละผู้ป่วยโรคความดันโลหิตสูงที่ควบคุมความดันโลหิตได้ดี จังหวัดศรีสะเกษ ปี 2569</w:t>
      </w:r>
      <w:r>
        <w:rPr>
          <w:rFonts w:cs="Cordia New" w:hint="cs"/>
          <w:cs/>
        </w:rPr>
        <w:t xml:space="preserve"> </w:t>
      </w:r>
      <w:r w:rsidRPr="00F05D56">
        <w:rPr>
          <w:rFonts w:cs="Cordia New"/>
          <w:cs/>
        </w:rPr>
        <w:t>(1 ตุลาคม 2568 - 20 มกราคม 2569 ) เป้าหมาย มากกว่าร้อยละ 60</w:t>
      </w:r>
    </w:p>
    <w:p w14:paraId="7420B1AF" w14:textId="03EAFBB8" w:rsidR="00F05D56" w:rsidRDefault="00F05D56" w:rsidP="0030124C">
      <w:pPr>
        <w:pStyle w:val="ListParagraph"/>
        <w:spacing w:after="0" w:line="240" w:lineRule="auto"/>
      </w:pPr>
      <w:r w:rsidRPr="00F05D56">
        <w:rPr>
          <w:rFonts w:hint="cs"/>
          <w:noProof/>
          <w:szCs w:val="24"/>
          <w:cs/>
        </w:rPr>
        <w:drawing>
          <wp:inline distT="0" distB="0" distL="0" distR="0" wp14:anchorId="01B76453" wp14:editId="1BCCC098">
            <wp:extent cx="5943600" cy="3030279"/>
            <wp:effectExtent l="0" t="0" r="0" b="0"/>
            <wp:docPr id="207381769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563" cy="303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34EA6" w14:textId="77777777" w:rsidR="00587009" w:rsidRDefault="00587009" w:rsidP="0030124C">
      <w:pPr>
        <w:pStyle w:val="ListParagraph"/>
        <w:spacing w:after="0" w:line="240" w:lineRule="auto"/>
      </w:pPr>
    </w:p>
    <w:p w14:paraId="3F0695D6" w14:textId="1969455D" w:rsidR="00587009" w:rsidRDefault="00F05D56" w:rsidP="0030124C">
      <w:pPr>
        <w:pStyle w:val="ListParagraph"/>
        <w:spacing w:after="0" w:line="240" w:lineRule="auto"/>
        <w:rPr>
          <w:rFonts w:cs="Cordia New"/>
        </w:rPr>
      </w:pPr>
      <w:r>
        <w:rPr>
          <w:rFonts w:hint="cs"/>
          <w:cs/>
        </w:rPr>
        <w:t xml:space="preserve">1.7 </w:t>
      </w:r>
      <w:r w:rsidRPr="00F05D56">
        <w:rPr>
          <w:rFonts w:cs="Cordia New"/>
          <w:cs/>
        </w:rPr>
        <w:t>ร้อยละของผู้ป่วยเบาหวานชนิดที่ 2 ที่เข้าสู่โรคเบาหวานระยะสงบ (</w:t>
      </w:r>
      <w:r w:rsidRPr="00F05D56">
        <w:t xml:space="preserve">DM remission) </w:t>
      </w:r>
      <w:r w:rsidRPr="00F05D56">
        <w:rPr>
          <w:rFonts w:cs="Cordia New"/>
          <w:cs/>
        </w:rPr>
        <w:t>จังหวัดศรีสะเกษ ปี 2569</w:t>
      </w:r>
      <w:r>
        <w:rPr>
          <w:rFonts w:cs="Cordia New" w:hint="cs"/>
          <w:cs/>
        </w:rPr>
        <w:t xml:space="preserve"> </w:t>
      </w:r>
      <w:r w:rsidRPr="00F05D56">
        <w:rPr>
          <w:rFonts w:cs="Cordia New"/>
          <w:cs/>
        </w:rPr>
        <w:t>(1 ตุลาคม 2568 - 20 มกราคม 2569) เป้าหมาย มากกว่าร้อยละ 5</w:t>
      </w:r>
    </w:p>
    <w:p w14:paraId="2B72926C" w14:textId="7DAA7084" w:rsidR="00153F30" w:rsidRDefault="00153F30" w:rsidP="0030124C">
      <w:pPr>
        <w:pStyle w:val="ListParagraph"/>
        <w:spacing w:after="0" w:line="240" w:lineRule="auto"/>
      </w:pPr>
      <w:r w:rsidRPr="00153F30">
        <w:rPr>
          <w:noProof/>
        </w:rPr>
        <w:drawing>
          <wp:inline distT="0" distB="0" distL="0" distR="0" wp14:anchorId="35821562" wp14:editId="7FF051E6">
            <wp:extent cx="5741035" cy="3572540"/>
            <wp:effectExtent l="0" t="0" r="0" b="8890"/>
            <wp:docPr id="11153606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798" cy="358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31650" w14:textId="77777777" w:rsidR="0030124C" w:rsidRDefault="0030124C" w:rsidP="0030124C">
      <w:pPr>
        <w:pStyle w:val="ListParagraph"/>
        <w:spacing w:after="0" w:line="240" w:lineRule="auto"/>
      </w:pPr>
    </w:p>
    <w:p w14:paraId="7C808F77" w14:textId="2041EB3B" w:rsidR="0030124C" w:rsidRDefault="0030124C" w:rsidP="0030124C">
      <w:pPr>
        <w:pStyle w:val="ListParagraph"/>
        <w:spacing w:after="0" w:line="240" w:lineRule="auto"/>
        <w:rPr>
          <w:rFonts w:hint="cs"/>
        </w:rPr>
      </w:pPr>
      <w:r>
        <w:rPr>
          <w:rFonts w:hint="cs"/>
          <w:cs/>
        </w:rPr>
        <w:lastRenderedPageBreak/>
        <w:t>จึงเรียนมาเพื่อเร่งรัดการดำเนินงานภายในไตรมาสที่ 2 เดือนมีนาคม 2568</w:t>
      </w:r>
    </w:p>
    <w:sectPr w:rsidR="003012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740"/>
    <w:multiLevelType w:val="hybridMultilevel"/>
    <w:tmpl w:val="11B6CA64"/>
    <w:lvl w:ilvl="0" w:tplc="99722014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70DD8"/>
    <w:multiLevelType w:val="hybridMultilevel"/>
    <w:tmpl w:val="1256BE3A"/>
    <w:lvl w:ilvl="0" w:tplc="D9AEA2FC">
      <w:start w:val="1"/>
      <w:numFmt w:val="decimal"/>
      <w:lvlText w:val="%1."/>
      <w:lvlJc w:val="left"/>
      <w:pPr>
        <w:ind w:left="108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1890586">
    <w:abstractNumId w:val="0"/>
  </w:num>
  <w:num w:numId="2" w16cid:durableId="849026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4E"/>
    <w:rsid w:val="00153F30"/>
    <w:rsid w:val="0030124C"/>
    <w:rsid w:val="00384440"/>
    <w:rsid w:val="00587009"/>
    <w:rsid w:val="006C6E4E"/>
    <w:rsid w:val="00B764B6"/>
    <w:rsid w:val="00BD2ABB"/>
    <w:rsid w:val="00C14C63"/>
    <w:rsid w:val="00C935D9"/>
    <w:rsid w:val="00EF7765"/>
    <w:rsid w:val="00F05D56"/>
    <w:rsid w:val="00FA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DB3A"/>
  <w15:chartTrackingRefBased/>
  <w15:docId w15:val="{FB1AF8EB-C234-4DFF-A277-712F2F42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E4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E4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E4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E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E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C6E4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C6E4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C6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E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E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 supatti</dc:creator>
  <cp:keywords/>
  <dc:description/>
  <cp:lastModifiedBy>mali supatti</cp:lastModifiedBy>
  <cp:revision>4</cp:revision>
  <dcterms:created xsi:type="dcterms:W3CDTF">2026-01-21T15:15:00Z</dcterms:created>
  <dcterms:modified xsi:type="dcterms:W3CDTF">2026-01-28T04:53:00Z</dcterms:modified>
</cp:coreProperties>
</file>